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outlineLvl w:val="9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1</w:t>
      </w:r>
      <w:r>
        <w:rPr>
          <w:rFonts w:hint="eastAsia" w:ascii="方正小标宋简体" w:hAnsi="黑体" w:eastAsia="方正小标宋简体"/>
          <w:sz w:val="44"/>
          <w:szCs w:val="44"/>
        </w:rPr>
        <w:t>年国家级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检验检测机构</w:t>
      </w:r>
      <w:r>
        <w:rPr>
          <w:rFonts w:hint="eastAsia" w:ascii="方正小标宋简体" w:hAnsi="黑体" w:eastAsia="方正小标宋简体"/>
          <w:sz w:val="44"/>
          <w:szCs w:val="44"/>
        </w:rPr>
        <w:t>能力验证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outlineLvl w:val="9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不合格</w:t>
      </w:r>
      <w:r>
        <w:rPr>
          <w:rFonts w:hint="eastAsia" w:ascii="方正小标宋简体" w:hAnsi="黑体" w:eastAsia="方正小标宋简体"/>
          <w:sz w:val="44"/>
          <w:szCs w:val="44"/>
        </w:rPr>
        <w:t>结果汇总表</w:t>
      </w:r>
    </w:p>
    <w:p>
      <w:pPr>
        <w:spacing w:line="594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94" w:lineRule="exact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一、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婴幼儿配方乳粉中叶酸的测定能力验证项目</w:t>
      </w:r>
    </w:p>
    <w:tbl>
      <w:tblPr>
        <w:tblStyle w:val="4"/>
        <w:tblW w:w="9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6180"/>
        <w:gridCol w:w="1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19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中国疾病预防控制中心营养与健康所</w:t>
            </w:r>
          </w:p>
        </w:tc>
        <w:tc>
          <w:tcPr>
            <w:tcW w:w="19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国家轻工业食品质量监督检测成都站/四川省轻工业研究设计院</w:t>
            </w:r>
          </w:p>
        </w:tc>
        <w:tc>
          <w:tcPr>
            <w:tcW w:w="19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农业农村部肉及肉制品质量监督检验测试中心/江西省农业科学院</w:t>
            </w:r>
          </w:p>
        </w:tc>
        <w:tc>
          <w:tcPr>
            <w:tcW w:w="19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国家粮食质量检验检测中心/大连产品质量检验检测研究院有限公司</w:t>
            </w:r>
          </w:p>
        </w:tc>
        <w:tc>
          <w:tcPr>
            <w:tcW w:w="19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大连海关技术中心</w:t>
            </w:r>
          </w:p>
        </w:tc>
        <w:tc>
          <w:tcPr>
            <w:tcW w:w="19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农业农村部热带农产品质量监督检验测试中心/中国热带农业科学院分析测试中心</w:t>
            </w:r>
          </w:p>
        </w:tc>
        <w:tc>
          <w:tcPr>
            <w:tcW w:w="19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叶酸</w:t>
            </w:r>
          </w:p>
        </w:tc>
      </w:tr>
    </w:tbl>
    <w:p>
      <w:pPr>
        <w:numPr>
          <w:ilvl w:val="0"/>
          <w:numId w:val="0"/>
        </w:numPr>
        <w:spacing w:line="594" w:lineRule="exact"/>
        <w:rPr>
          <w:rFonts w:hint="default" w:ascii="黑体" w:hAnsi="宋体" w:eastAsia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二、鱼粉中总汞和甲基汞的检测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能力验证项目</w:t>
      </w:r>
    </w:p>
    <w:tbl>
      <w:tblPr>
        <w:tblStyle w:val="4"/>
        <w:tblW w:w="89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6463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泉州海关综合技术服务中心食品检测分中心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肇庆海关综合技术中心（肇庆国际旅行卫生保健中心、肇庆海关口岸门诊部）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中检集团中原农食产品检测（河南）有限公司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总汞、甲基汞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国家乳制品质量检验检测中心/黑龙江省绿色食品科学研究院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总汞、甲基汞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农业农村部油料及制品质量监督检验测试中心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国家海产品质量检验检测中心（山东）/威海市食品药品检验检测中心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总汞、甲基汞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新疆自治区疾病预防控制中心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国家农副产品质量检验检测中心（新疆）/新疆维吾尔自治区产品质量监督检验研究院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总汞、甲基汞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国家普洱茶产品质量检验检测中心/普洱市质量技术监督综合检测中心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中国疾病预防控制中心营养与健康所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中国商业联合会产商品质量监督检测中心（重庆）/重庆仕益产品质量检测有限责任公司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农业农村部热带农产品质量监督检验测试中心/中国热带农业科学院分析测试中心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总汞、甲基汞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国家葡萄及葡萄制品质量检验检测中心（新疆）/吐鲁番市质量与计量检测所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太原海关技术中心</w:t>
            </w:r>
          </w:p>
        </w:tc>
        <w:tc>
          <w:tcPr>
            <w:tcW w:w="17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甲基汞</w:t>
            </w:r>
          </w:p>
        </w:tc>
      </w:tr>
    </w:tbl>
    <w:p>
      <w:pPr>
        <w:numPr>
          <w:ilvl w:val="0"/>
          <w:numId w:val="0"/>
        </w:numPr>
        <w:spacing w:line="594" w:lineRule="exact"/>
        <w:rPr>
          <w:rFonts w:hint="default" w:ascii="黑体" w:hAnsi="宋体" w:eastAsia="黑体"/>
          <w:sz w:val="32"/>
          <w:szCs w:val="32"/>
          <w:lang w:val="en-US" w:eastAsia="zh-CN"/>
        </w:rPr>
      </w:pPr>
    </w:p>
    <w:p>
      <w:pPr>
        <w:spacing w:line="594" w:lineRule="exact"/>
        <w:rPr>
          <w:rFonts w:hint="eastAsia" w:ascii="黑体" w:hAnsi="宋体" w:eastAsia="黑体"/>
          <w:sz w:val="32"/>
          <w:szCs w:val="32"/>
          <w:lang w:eastAsia="zh-CN"/>
        </w:rPr>
      </w:pPr>
      <w:r>
        <w:rPr>
          <w:rFonts w:hint="eastAsia" w:ascii="黑体" w:hAnsi="宋体" w:eastAsia="黑体"/>
          <w:sz w:val="32"/>
          <w:szCs w:val="32"/>
          <w:lang w:eastAsia="zh-CN"/>
        </w:rPr>
        <w:t>三</w:t>
      </w:r>
      <w:r>
        <w:rPr>
          <w:rFonts w:hint="eastAsia" w:ascii="黑体" w:hAnsi="宋体" w:eastAsia="黑体"/>
          <w:sz w:val="32"/>
          <w:szCs w:val="32"/>
        </w:rPr>
        <w:t>、</w:t>
      </w:r>
      <w:r>
        <w:rPr>
          <w:rFonts w:hint="eastAsia" w:ascii="黑体" w:hAnsi="宋体" w:eastAsia="黑体"/>
          <w:sz w:val="32"/>
          <w:szCs w:val="32"/>
          <w:lang w:eastAsia="zh-CN"/>
        </w:rPr>
        <w:t>粮食中呕吐毒素含量检测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能力验证项目</w:t>
      </w:r>
    </w:p>
    <w:tbl>
      <w:tblPr>
        <w:tblStyle w:val="4"/>
        <w:tblW w:w="8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5556"/>
        <w:gridCol w:w="2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5556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机构名称</w:t>
            </w:r>
          </w:p>
        </w:tc>
        <w:tc>
          <w:tcPr>
            <w:tcW w:w="261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5556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农业农村部环境质量监督检验测试中心（天津）</w:t>
            </w:r>
          </w:p>
        </w:tc>
        <w:tc>
          <w:tcPr>
            <w:tcW w:w="261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脱氧雪腐镰刀菌烯醇</w:t>
            </w:r>
          </w:p>
        </w:tc>
      </w:tr>
    </w:tbl>
    <w:p>
      <w:pPr>
        <w:numPr>
          <w:ilvl w:val="0"/>
          <w:numId w:val="0"/>
        </w:numPr>
        <w:spacing w:line="594" w:lineRule="exact"/>
        <w:rPr>
          <w:rFonts w:hint="default" w:ascii="黑体" w:hAnsi="宋体" w:eastAsia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outlineLvl w:val="9"/>
        <w:rPr>
          <w:rFonts w:hint="default" w:ascii="黑体" w:hAnsi="宋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sz w:val="32"/>
          <w:szCs w:val="32"/>
          <w:lang w:val="en-US" w:eastAsia="zh-CN"/>
        </w:rPr>
        <w:t>四、蜂蜜中</w:t>
      </w:r>
      <w:r>
        <w:rPr>
          <w:rFonts w:hint="eastAsia" w:ascii="黑体" w:hAnsi="宋体" w:eastAsia="黑体" w:cs="Times New Roman"/>
          <w:sz w:val="32"/>
          <w:szCs w:val="32"/>
          <w:lang w:val="en-US" w:eastAsia="zh-CN"/>
        </w:rPr>
        <w:t>氯霉素和硝基咪唑类的测定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能力验证项目</w:t>
      </w:r>
    </w:p>
    <w:tbl>
      <w:tblPr>
        <w:tblStyle w:val="4"/>
        <w:tblW w:w="8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6236"/>
        <w:gridCol w:w="1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淄博海关综合技术服务中心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农业农村部农产品及加工品质量监督检验测试中心(大庆)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农业农村部农产品及加工品质量监督检验测试中心（天津）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浙江省海洋生态环境监测中心（中国环境监测总站近岸海域环境监测中心站、浙江省舟山生态环境监测中心）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哈尔滨海关技术中心佳木斯综合实验室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石家庄海关技术中心沧州业务部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丹东海关综合技术服务中心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国家粮食局武汉粮油食品质量监督检验测试中心/湖北省粮油食品质量监督检测中心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黄埔海关技术中心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陕西省疾病预防控制中心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河北省疾病预防控制中心(河北省卫生检测中心、河北省医学科学院、河北省职业病防治院)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国家农副产品质量检验检测中心（甘肃）/甘肃省产品质量监督检验研究院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国家加工食品质量检验检测中心/天津市食品安全检测技术研究院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兰州海关技术中心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国家食品机械质量检验检测中心/中国农业机械化科学研究院标准与质量检测中心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农业农村部乳品质量监督检验测试中心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钦州海关综合技术服务中心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国家肉制品质量检验检测中心（河南）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国家面粉及制品质量检验检测中心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湛江海关技术中心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东山海关综合技术服务中心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西宁海关技术中心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长春海关技术中心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广东省疾病预防控制中心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南昌海关技术中心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国家富硒产品质量检验检测中心（湖北）/恩施土家族苗族自治州公共检验检测中心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绍兴海关综合技术服务中心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云南省疾病预防控制中心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太原海关技术中心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氯霉素、甲硝唑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茂名海关综合技术服务中心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氯霉素、甲硝唑</w:t>
            </w:r>
          </w:p>
        </w:tc>
      </w:tr>
    </w:tbl>
    <w:p>
      <w:pPr>
        <w:numPr>
          <w:ilvl w:val="0"/>
          <w:numId w:val="0"/>
        </w:numPr>
        <w:spacing w:line="594" w:lineRule="exact"/>
        <w:rPr>
          <w:rFonts w:hint="default" w:ascii="黑体" w:hAnsi="宋体" w:eastAsia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outlineLvl w:val="9"/>
        <w:rPr>
          <w:rFonts w:hint="eastAsia" w:ascii="黑体" w:hAnsi="宋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果蔬中农残的测定能力验证项目</w:t>
      </w:r>
    </w:p>
    <w:tbl>
      <w:tblPr>
        <w:tblStyle w:val="4"/>
        <w:tblW w:w="88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5953"/>
        <w:gridCol w:w="2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东山海关综合技术服务中心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毒死蜱、联苯菊酯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农业农村部乳品质量监督检验测试中心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毒死蜱、联苯菊酯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国家粮食局上海粮油食品质量监督检验测试中心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毒死蜱、联苯菊酯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茂名海关综合技术服务中心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毒死蜱、联苯菊酯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国家粮食局武汉粮油食品质量监督检验测试中心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毒死蜱、联苯菊酯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西宁海关技术中心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毒死蜱、联苯菊酯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广东杰信检验认证有限公司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毒死蜱、联苯菊酯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上海交通大学分析测试中心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哈尔滨海关技术中心虎林综合实验室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广州海关技术中心南沙综合技术服务部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锦州海关综合技术服务中心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国家林业和草原局经济林产品质量检验检测中心（乌鲁木齐）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农业农村部农产品质量安全监督检验测试中心（西宁）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国土资源部贵阳矿产资源监督检测中心（贵州省地质矿产中心实验室）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中国科学院西北高原生物研究所分析测试中心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国家有机食品质量检验检测中心（江苏）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甘肃省疾病预防控制中心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国家酒类产品质量检验检测中心（湖南）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延吉海关综合技术服务中心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农业农村部农药质量监督检验测试中心（成都）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农业农村部果品及苗木质量监督检验测试中心（兴城）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长春海关技术中心</w:t>
            </w:r>
          </w:p>
        </w:tc>
        <w:tc>
          <w:tcPr>
            <w:tcW w:w="2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联苯菊酯</w:t>
            </w:r>
          </w:p>
        </w:tc>
      </w:tr>
    </w:tbl>
    <w:p>
      <w:pPr>
        <w:numPr>
          <w:ilvl w:val="0"/>
          <w:numId w:val="0"/>
        </w:numPr>
        <w:spacing w:line="594" w:lineRule="exact"/>
        <w:rPr>
          <w:rFonts w:hint="default" w:ascii="黑体" w:hAnsi="宋体" w:eastAsia="黑体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spacing w:line="594" w:lineRule="exact"/>
        <w:rPr>
          <w:rFonts w:hint="eastAsia" w:ascii="黑体" w:hAnsi="宋体" w:eastAsia="黑体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sz w:val="32"/>
          <w:szCs w:val="32"/>
          <w:lang w:val="en-US" w:eastAsia="zh-CN"/>
        </w:rPr>
        <w:t>食品接触用塑料材料及制品中高锰酸钾消耗量的测定能力验证项目</w:t>
      </w:r>
    </w:p>
    <w:tbl>
      <w:tblPr>
        <w:tblStyle w:val="4"/>
        <w:tblW w:w="8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6009"/>
        <w:gridCol w:w="2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6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机构名称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6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auto"/>
                <w:lang w:bidi="ar"/>
              </w:rPr>
              <w:t>国家轻工业食品质量监督检测天津站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高锰酸钾消耗量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6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四川省疾病预防控制中心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高锰酸钾消耗量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6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江苏省疾病预防控制中心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高锰酸钾消耗量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6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国家面粉及制品质量监督检验中心/商丘市质量技术监督检验测试中心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高锰酸钾消耗量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6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汕头海关技术中心食品实验室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高锰酸钾消耗量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6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国家日用金属制品质量检验检测中心（沈阳）</w:t>
            </w:r>
          </w:p>
        </w:tc>
        <w:tc>
          <w:tcPr>
            <w:tcW w:w="21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高锰酸钾消耗量</w:t>
            </w:r>
          </w:p>
        </w:tc>
      </w:tr>
    </w:tbl>
    <w:p>
      <w:pPr>
        <w:numPr>
          <w:ilvl w:val="0"/>
          <w:numId w:val="0"/>
        </w:numPr>
        <w:spacing w:line="594" w:lineRule="exact"/>
        <w:rPr>
          <w:rFonts w:hint="default" w:ascii="黑体" w:hAnsi="宋体" w:eastAsia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594" w:lineRule="exact"/>
        <w:rPr>
          <w:rFonts w:hint="default" w:ascii="黑体" w:hAnsi="宋体" w:eastAsia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594" w:lineRule="exact"/>
        <w:rPr>
          <w:rFonts w:hint="default" w:ascii="黑体" w:hAnsi="宋体" w:eastAsia="黑体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spacing w:line="594" w:lineRule="exact"/>
        <w:ind w:left="0" w:leftChars="0" w:firstLine="0" w:firstLineChars="0"/>
        <w:rPr>
          <w:rFonts w:hint="eastAsia" w:ascii="黑体" w:hAnsi="宋体" w:eastAsia="黑体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sz w:val="32"/>
          <w:szCs w:val="32"/>
          <w:lang w:val="en-US" w:eastAsia="zh-CN"/>
        </w:rPr>
        <w:t>水中挥发性有机物检测能力验证项目</w:t>
      </w:r>
    </w:p>
    <w:tbl>
      <w:tblPr>
        <w:tblStyle w:val="4"/>
        <w:tblW w:w="8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5896"/>
        <w:gridCol w:w="2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机构名称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谱尼测试集团深圳有限公司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三氯甲烷、四氯化碳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山西省疾病预防控制中心</w:t>
            </w:r>
          </w:p>
        </w:tc>
        <w:tc>
          <w:tcPr>
            <w:tcW w:w="228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三氯甲烷、四氯化碳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农业农村部食品质量监督检验测试中心（成都）/四川省农业科学院分析测试中心</w:t>
            </w:r>
          </w:p>
        </w:tc>
        <w:tc>
          <w:tcPr>
            <w:tcW w:w="228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三氯甲烷、四氯化碳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沈阳海关技术中心</w:t>
            </w:r>
          </w:p>
        </w:tc>
        <w:tc>
          <w:tcPr>
            <w:tcW w:w="228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三氯甲烷、四氯化碳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国家冶金工业铁精矿质量监督检测中心</w:t>
            </w:r>
          </w:p>
        </w:tc>
        <w:tc>
          <w:tcPr>
            <w:tcW w:w="228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三氯甲烷、四氯化碳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农业农村部畜禽产品质量安全监督检验测试中心 （郑州）</w:t>
            </w:r>
          </w:p>
        </w:tc>
        <w:tc>
          <w:tcPr>
            <w:tcW w:w="228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三氯甲烷、四氯化碳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汉鑫求实环境技术有限公司</w:t>
            </w:r>
          </w:p>
        </w:tc>
        <w:tc>
          <w:tcPr>
            <w:tcW w:w="228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三氯甲烷、四氯化碳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农业农村部乳品质量监督检验测试中心</w:t>
            </w:r>
          </w:p>
        </w:tc>
        <w:tc>
          <w:tcPr>
            <w:tcW w:w="228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三氯甲烷、四氯化碳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甘肃省疾病预防控制中心</w:t>
            </w:r>
          </w:p>
        </w:tc>
        <w:tc>
          <w:tcPr>
            <w:tcW w:w="228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三氯甲烷、四氯化碳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bookmarkStart w:id="0" w:name="OLE_LINK2"/>
            <w:bookmarkStart w:id="1" w:name="OLE_LINK1"/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国家城市排水监测网厦门监测站/厦门市城市排水监测站</w:t>
            </w:r>
            <w:bookmarkEnd w:id="0"/>
            <w:bookmarkEnd w:id="1"/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西藏自治区生态环境监测中心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bookmarkStart w:id="2" w:name="OLE_LINK5"/>
            <w:bookmarkStart w:id="3" w:name="OLE_LINK6"/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中国电子产品可靠性与环境试验研究所(（工业和信息化部电子第五研究所）（中国赛宝实验室）)</w:t>
            </w:r>
            <w:bookmarkEnd w:id="2"/>
            <w:bookmarkEnd w:id="3"/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江苏省疾病预防控制中心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中国石化集团中原石油勘探局有限公司水质检测中心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宁夏回族自治区疾病预防控制中心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长春海关技术中心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新疆维吾尔自治区水环境监测中心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南昌海关技术中心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军事科学院军事医学研究院环境医学与作业医学研究所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青海省疾病预防控制中心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福建省疾病预防控制中心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扬州大学测试中心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国土资源部西南矿产资源监督检测中心（中国地质调查局成都地质调查中心）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三氯甲烷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广东海洋大学海洋资源与环境监测中心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bookmarkStart w:id="4" w:name="OLE_LINK3"/>
            <w:bookmarkStart w:id="5" w:name="OLE_LINK4"/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国家城市排水监测网杭州监测站/杭州市城市排水监测站</w:t>
            </w:r>
            <w:bookmarkEnd w:id="4"/>
            <w:bookmarkEnd w:id="5"/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26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中认英泰检测技术有限公司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27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农业农村部农产品质量监督检验测试中心（乌鲁木齐）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28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bookmarkStart w:id="6" w:name="OLE_LINK13"/>
            <w:bookmarkStart w:id="7" w:name="OLE_LINK14"/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西宁海关技术中心</w:t>
            </w:r>
            <w:bookmarkEnd w:id="6"/>
            <w:bookmarkEnd w:id="7"/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29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国家食糖及加工食品质量检验检测中心/广西壮族自治区产品质量检验研究院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30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bookmarkStart w:id="8" w:name="OLE_LINK10"/>
            <w:bookmarkStart w:id="9" w:name="OLE_LINK12"/>
            <w:bookmarkStart w:id="10" w:name="OLE_LINK11"/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临沂海关综合技术服务中心</w:t>
            </w:r>
            <w:bookmarkEnd w:id="8"/>
            <w:bookmarkEnd w:id="9"/>
            <w:bookmarkEnd w:id="10"/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31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bookmarkStart w:id="11" w:name="OLE_LINK16"/>
            <w:bookmarkStart w:id="12" w:name="OLE_LINK15"/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东港海关综合技术服务中心</w:t>
            </w:r>
            <w:bookmarkEnd w:id="11"/>
            <w:bookmarkEnd w:id="12"/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32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bookmarkStart w:id="13" w:name="OLE_LINK7"/>
            <w:bookmarkStart w:id="14" w:name="OLE_LINK8"/>
            <w:bookmarkStart w:id="15" w:name="OLE_LINK9"/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贵阳海关综合技术中心(贵州国际旅行卫生保健中心、贵阳海关口岸门诊部)</w:t>
            </w:r>
            <w:bookmarkEnd w:id="13"/>
            <w:bookmarkEnd w:id="14"/>
            <w:bookmarkEnd w:id="15"/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四氯化碳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33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国家城市供水水质监测网贵阳监测站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四氯化碳</w:t>
            </w:r>
          </w:p>
        </w:tc>
      </w:tr>
    </w:tbl>
    <w:p>
      <w:pPr>
        <w:numPr>
          <w:ilvl w:val="0"/>
          <w:numId w:val="0"/>
        </w:numPr>
        <w:spacing w:line="594" w:lineRule="exact"/>
        <w:rPr>
          <w:rFonts w:hint="eastAsia" w:ascii="黑体" w:hAnsi="宋体" w:eastAsia="黑体"/>
          <w:sz w:val="32"/>
          <w:szCs w:val="32"/>
          <w:lang w:val="en-US" w:eastAsia="zh-CN"/>
        </w:rPr>
      </w:pPr>
    </w:p>
    <w:p>
      <w:pPr>
        <w:widowControl/>
        <w:numPr>
          <w:ilvl w:val="0"/>
          <w:numId w:val="1"/>
        </w:numPr>
        <w:spacing w:line="360" w:lineRule="exact"/>
        <w:ind w:left="0" w:leftChars="0" w:firstLine="0" w:firstLineChars="0"/>
        <w:jc w:val="left"/>
        <w:textAlignment w:val="center"/>
        <w:rPr>
          <w:rFonts w:hint="eastAsia" w:ascii="黑体" w:hAnsi="宋体" w:eastAsia="黑体"/>
          <w:sz w:val="32"/>
          <w:szCs w:val="32"/>
          <w:lang w:eastAsia="zh-CN"/>
        </w:rPr>
      </w:pPr>
      <w:r>
        <w:rPr>
          <w:rFonts w:hint="eastAsia" w:ascii="黑体" w:hAnsi="宋体" w:eastAsia="黑体"/>
          <w:sz w:val="32"/>
          <w:szCs w:val="32"/>
          <w:lang w:eastAsia="zh-CN"/>
        </w:rPr>
        <w:t>纺织品邻苯二甲酸酯含量的测定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能力验证项目</w:t>
      </w:r>
    </w:p>
    <w:tbl>
      <w:tblPr>
        <w:tblStyle w:val="4"/>
        <w:tblW w:w="8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6350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机构名称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中国商业联合会针棉织商品质量监督检验测试中心(天津)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邻苯二甲酸酯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FF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义乌检验检疫综合技术服务中心     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邻苯二甲酸酯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FF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国家体育用品质量检验检测中心（广东）/深圳市计量质量检测研究院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邻苯二甲酸酯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国家家具质量检验检测中心（沈阳）/沈阳产品质量监督检验院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邻苯二甲酸酯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FF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国家日用小商品质量检验检测中心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邻苯二甲酸酯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FF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国家棉纺织品质量检验检测中心（新疆）/阿克苏地区纤维检验所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邻苯二甲酸酯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国家轻工业鞋类皮革毛皮制品质量监督检测成都站/四川省皮革研究所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邻苯二甲酸酯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国家鞋材及鞋产品质量检验检测中心（广东）/广东省惠州市质量计量监督检测所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邻苯二甲酸酯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福州海关技术中心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邻苯二甲酸酯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长春海关技术中心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邻苯二甲酸酯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国家建筑材料质量检验检测中心/中国建材检验认证集团股份有限公司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邻苯二甲酸酯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国家毛绒质量监督检验中心/内蒙古自治区纤维质量监测中心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邻苯二甲酸酯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国家生态纺织品质量检验检测中心/青岛市产品质量检验研究院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邻苯二甲酸酯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国家电子商务消费品质量检验中心（浙江）/浙江方圆检测集团股份有限公司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邻苯二甲酸酯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天津海关工业产品安全技术中心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邻苯二甲酸酯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</w:t>
            </w:r>
          </w:p>
        </w:tc>
        <w:tc>
          <w:tcPr>
            <w:tcW w:w="6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淄博海关综合技术服务中心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邻苯二甲酸酯</w:t>
            </w:r>
          </w:p>
        </w:tc>
      </w:tr>
    </w:tbl>
    <w:p>
      <w:pPr>
        <w:numPr>
          <w:ilvl w:val="0"/>
          <w:numId w:val="0"/>
        </w:numPr>
        <w:spacing w:line="594" w:lineRule="exact"/>
        <w:rPr>
          <w:rFonts w:hint="eastAsia" w:ascii="黑体" w:hAnsi="宋体" w:eastAsia="黑体"/>
          <w:sz w:val="32"/>
          <w:szCs w:val="32"/>
          <w:lang w:val="en-US" w:eastAsia="zh-CN"/>
        </w:rPr>
      </w:pPr>
    </w:p>
    <w:p>
      <w:pPr>
        <w:spacing w:line="594" w:lineRule="exact"/>
        <w:ind w:firstLine="0" w:firstLineChars="0"/>
        <w:rPr>
          <w:rFonts w:hint="eastAsia" w:ascii="黑体" w:hAnsi="宋体" w:eastAsia="黑体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sz w:val="32"/>
          <w:szCs w:val="32"/>
          <w:lang w:eastAsia="zh-CN"/>
        </w:rPr>
        <w:t>九</w:t>
      </w:r>
      <w:r>
        <w:rPr>
          <w:rFonts w:hint="eastAsia" w:ascii="黑体" w:hAnsi="宋体" w:eastAsia="黑体"/>
          <w:sz w:val="32"/>
          <w:szCs w:val="32"/>
        </w:rPr>
        <w:t>、</w:t>
      </w:r>
      <w:r>
        <w:rPr>
          <w:rFonts w:hint="eastAsia" w:ascii="黑体" w:hAnsi="宋体" w:eastAsia="黑体"/>
          <w:sz w:val="32"/>
          <w:szCs w:val="32"/>
          <w:lang w:eastAsia="zh-CN"/>
        </w:rPr>
        <w:t>复合肥料主成分含量测定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能力验证项目</w:t>
      </w:r>
    </w:p>
    <w:tbl>
      <w:tblPr>
        <w:tblStyle w:val="4"/>
        <w:tblW w:w="8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5839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5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机构名称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1 </w:t>
            </w:r>
          </w:p>
        </w:tc>
        <w:tc>
          <w:tcPr>
            <w:tcW w:w="5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red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中国检验认证集团新疆有限公司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red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有效磷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2 </w:t>
            </w:r>
          </w:p>
        </w:tc>
        <w:tc>
          <w:tcPr>
            <w:tcW w:w="5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化学工业助剂质量监督检验中心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总氮、有效磷</w:t>
            </w:r>
          </w:p>
        </w:tc>
      </w:tr>
    </w:tbl>
    <w:p>
      <w:pPr>
        <w:widowControl/>
        <w:numPr>
          <w:ilvl w:val="0"/>
          <w:numId w:val="0"/>
        </w:numPr>
        <w:spacing w:line="360" w:lineRule="exact"/>
        <w:ind w:leftChars="0"/>
        <w:jc w:val="left"/>
        <w:textAlignment w:val="center"/>
        <w:rPr>
          <w:rFonts w:hint="eastAsia" w:ascii="黑体" w:hAnsi="宋体" w:eastAsia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594" w:lineRule="exact"/>
        <w:rPr>
          <w:rFonts w:hint="eastAsia" w:ascii="黑体" w:hAnsi="宋体" w:eastAsia="黑体"/>
          <w:sz w:val="32"/>
          <w:szCs w:val="32"/>
          <w:lang w:val="en-US" w:eastAsia="zh-CN"/>
        </w:rPr>
      </w:pPr>
    </w:p>
    <w:p>
      <w:pPr>
        <w:widowControl/>
        <w:numPr>
          <w:ilvl w:val="0"/>
          <w:numId w:val="2"/>
        </w:numPr>
        <w:spacing w:line="360" w:lineRule="exact"/>
        <w:jc w:val="left"/>
        <w:textAlignment w:val="bottom"/>
        <w:rPr>
          <w:rFonts w:ascii="Arial" w:hAnsi="Arial" w:eastAsia="黑体" w:cs="Arial"/>
          <w:sz w:val="32"/>
          <w:szCs w:val="32"/>
        </w:rPr>
      </w:pPr>
      <w:r>
        <w:rPr>
          <w:rFonts w:ascii="Arial" w:hAnsi="Arial" w:eastAsia="黑体" w:cs="Arial"/>
          <w:sz w:val="32"/>
          <w:szCs w:val="32"/>
        </w:rPr>
        <w:t>涂料中苯、甲苯、乙苯和二甲苯含量的测定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能力验证项目</w:t>
      </w:r>
    </w:p>
    <w:tbl>
      <w:tblPr>
        <w:tblStyle w:val="4"/>
        <w:tblW w:w="89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6066"/>
        <w:gridCol w:w="2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60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机构名称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41" w:firstLineChars="0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60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等线" w:hAnsi="等线"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中钢集团郑州金属制品研究院股份有限公司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甲苯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41" w:firstLineChars="0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60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南京海关轻工产品与儿童用品检测中心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二甲苯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41" w:firstLineChars="0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60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铁正检测科技有限公司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二甲苯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41" w:firstLineChars="0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60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化学工业国防化工专用材料质量监督检验中心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二甲苯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41" w:firstLineChars="0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60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国家家具质量检验检测中心（河北）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苯、乙苯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41" w:firstLineChars="0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60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石油和化学工业橡塑与化学品质量监督检验中心（北京）/北京市化工产品质量监督检验站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苯、甲苯、乙苯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二甲苯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41" w:firstLineChars="0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60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中国化工株洲橡胶研究设计院有限公司乳胶制品质量监督检验中心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二甲苯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41" w:firstLineChars="0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60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雄安绿研检验认证有限公司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甲苯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41" w:firstLineChars="0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60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国家绿色建筑质量检验检测中心/上海市建筑科学研究院有限公司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甲苯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41" w:firstLineChars="0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60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auto"/>
                <w:lang w:bidi="ar"/>
              </w:rPr>
              <w:t>国家节能传热及隔热产品质量检验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auto"/>
                <w:lang w:eastAsia="zh-CN" w:bidi="ar"/>
              </w:rPr>
              <w:t>检测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auto"/>
                <w:lang w:bidi="ar"/>
              </w:rPr>
              <w:t>中心（广东）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/广州特种承压设备检测研究院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苯、二甲苯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41" w:firstLineChars="0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60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广东省职业病防治院（广东省职业卫生检测中心）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二甲苯</w:t>
            </w:r>
          </w:p>
        </w:tc>
      </w:tr>
    </w:tbl>
    <w:p>
      <w:pPr>
        <w:numPr>
          <w:ilvl w:val="0"/>
          <w:numId w:val="0"/>
        </w:numPr>
        <w:spacing w:line="594" w:lineRule="exact"/>
        <w:rPr>
          <w:rFonts w:hint="eastAsia" w:ascii="黑体" w:hAnsi="宋体" w:eastAsia="黑体"/>
          <w:sz w:val="32"/>
          <w:szCs w:val="32"/>
          <w:lang w:val="en-US" w:eastAsia="zh-CN"/>
        </w:rPr>
      </w:pPr>
    </w:p>
    <w:p>
      <w:pPr>
        <w:spacing w:line="594" w:lineRule="exact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  <w:lang w:eastAsia="zh-CN"/>
        </w:rPr>
        <w:t>十一</w:t>
      </w:r>
      <w:r>
        <w:rPr>
          <w:rFonts w:hint="eastAsia" w:ascii="黑体" w:hAnsi="宋体" w:eastAsia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建筑外门窗气密性能检测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能力验证项目</w:t>
      </w:r>
    </w:p>
    <w:tbl>
      <w:tblPr>
        <w:tblStyle w:val="4"/>
        <w:tblW w:w="8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6119"/>
        <w:gridCol w:w="2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61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机构名称</w:t>
            </w:r>
          </w:p>
        </w:tc>
        <w:tc>
          <w:tcPr>
            <w:tcW w:w="20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61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中国有色金属工业建设工程质量检测中心/甘肃土木工程科学研究院有限公司</w:t>
            </w:r>
          </w:p>
        </w:tc>
        <w:tc>
          <w:tcPr>
            <w:tcW w:w="20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空气渗透量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61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FF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国家五金工具及门类产品质量检验检测中心（浙江）</w:t>
            </w:r>
          </w:p>
        </w:tc>
        <w:tc>
          <w:tcPr>
            <w:tcW w:w="20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空气渗透量</w:t>
            </w:r>
          </w:p>
        </w:tc>
      </w:tr>
    </w:tbl>
    <w:p>
      <w:pPr>
        <w:numPr>
          <w:ilvl w:val="0"/>
          <w:numId w:val="0"/>
        </w:numPr>
        <w:spacing w:line="594" w:lineRule="exact"/>
        <w:rPr>
          <w:rFonts w:hint="eastAsia" w:ascii="黑体" w:hAnsi="宋体" w:eastAsia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594" w:lineRule="exact"/>
        <w:rPr>
          <w:rFonts w:hint="eastAsia" w:ascii="黑体" w:hAnsi="宋体" w:eastAsia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594" w:lineRule="exact"/>
        <w:rPr>
          <w:rFonts w:hint="eastAsia" w:ascii="黑体" w:hAnsi="宋体" w:eastAsia="黑体"/>
          <w:sz w:val="32"/>
          <w:szCs w:val="32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exact"/>
        <w:ind w:leftChars="0"/>
        <w:jc w:val="left"/>
        <w:textAlignment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  <w:lang w:eastAsia="zh-CN"/>
        </w:rPr>
        <w:t>十二、柴油硫含量和闪口闭点的测定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能力验证项目</w:t>
      </w:r>
    </w:p>
    <w:tbl>
      <w:tblPr>
        <w:tblStyle w:val="4"/>
        <w:tblpPr w:leftFromText="180" w:rightFromText="180" w:vertAnchor="text" w:horzAnchor="page" w:tblpX="1592" w:tblpY="370"/>
        <w:tblOverlap w:val="never"/>
        <w:tblW w:w="8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6066"/>
        <w:gridCol w:w="2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0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机构名称</w:t>
            </w:r>
          </w:p>
        </w:tc>
        <w:tc>
          <w:tcPr>
            <w:tcW w:w="2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60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国家管网集团北方管道有限责任公司管道科技研究中心</w:t>
            </w:r>
          </w:p>
        </w:tc>
        <w:tc>
          <w:tcPr>
            <w:tcW w:w="2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闭口闪点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60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河北海事局检验检测中心</w:t>
            </w:r>
          </w:p>
        </w:tc>
        <w:tc>
          <w:tcPr>
            <w:tcW w:w="2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闭口闪点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60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中国检验认证集团山东有限公司</w:t>
            </w:r>
          </w:p>
        </w:tc>
        <w:tc>
          <w:tcPr>
            <w:tcW w:w="20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硫含量</w:t>
            </w:r>
          </w:p>
        </w:tc>
      </w:tr>
    </w:tbl>
    <w:p>
      <w:pPr>
        <w:spacing w:line="594" w:lineRule="exact"/>
        <w:ind w:right="-512" w:rightChars="-244"/>
        <w:rPr>
          <w:rFonts w:hint="eastAsia" w:ascii="黑体" w:hAnsi="宋体" w:eastAsia="黑体"/>
          <w:sz w:val="32"/>
          <w:szCs w:val="32"/>
          <w:lang w:eastAsia="zh-CN"/>
        </w:rPr>
      </w:pPr>
    </w:p>
    <w:p>
      <w:pPr>
        <w:spacing w:line="594" w:lineRule="exact"/>
        <w:ind w:right="-512" w:rightChars="-244"/>
        <w:rPr>
          <w:rFonts w:hint="eastAsia" w:ascii="黑体" w:hAnsi="宋体" w:eastAsia="黑体"/>
          <w:sz w:val="32"/>
          <w:szCs w:val="32"/>
          <w:lang w:eastAsia="zh-CN"/>
        </w:rPr>
      </w:pPr>
      <w:r>
        <w:rPr>
          <w:rFonts w:hint="eastAsia" w:ascii="黑体" w:hAnsi="宋体" w:eastAsia="黑体"/>
          <w:sz w:val="32"/>
          <w:szCs w:val="32"/>
          <w:lang w:eastAsia="zh-CN"/>
        </w:rPr>
        <w:t>十三</w:t>
      </w:r>
      <w:r>
        <w:rPr>
          <w:rFonts w:hint="eastAsia" w:ascii="黑体" w:hAnsi="宋体" w:eastAsia="黑体"/>
          <w:sz w:val="32"/>
          <w:szCs w:val="32"/>
        </w:rPr>
        <w:t>、</w:t>
      </w:r>
      <w:r>
        <w:rPr>
          <w:rFonts w:hint="eastAsia" w:ascii="黑体" w:hAnsi="宋体" w:eastAsia="黑体"/>
          <w:sz w:val="32"/>
          <w:szCs w:val="32"/>
          <w:lang w:eastAsia="zh-CN"/>
        </w:rPr>
        <w:t>金属材料应力疲劳性能的测定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能力验证项目</w:t>
      </w:r>
    </w:p>
    <w:tbl>
      <w:tblPr>
        <w:tblStyle w:val="4"/>
        <w:tblW w:w="89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6123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6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机构名称</w:t>
            </w:r>
          </w:p>
        </w:tc>
        <w:tc>
          <w:tcPr>
            <w:tcW w:w="19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6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国家仪器仪表元器件质量检验检测中心/沈阳国仪检测技术有限公司</w:t>
            </w:r>
          </w:p>
        </w:tc>
        <w:tc>
          <w:tcPr>
            <w:tcW w:w="19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疲劳寿命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6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机械工业火电设备产品质量监督检测中心</w:t>
            </w:r>
          </w:p>
        </w:tc>
        <w:tc>
          <w:tcPr>
            <w:tcW w:w="19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疲劳寿命</w:t>
            </w:r>
          </w:p>
        </w:tc>
      </w:tr>
    </w:tbl>
    <w:p>
      <w:pPr>
        <w:spacing w:line="594" w:lineRule="exact"/>
        <w:rPr>
          <w:rFonts w:hint="eastAsia" w:ascii="黑体" w:hAnsi="宋体" w:eastAsia="黑体"/>
          <w:sz w:val="32"/>
          <w:szCs w:val="32"/>
          <w:lang w:eastAsia="zh-CN"/>
        </w:rPr>
      </w:pPr>
    </w:p>
    <w:p>
      <w:pPr>
        <w:spacing w:line="594" w:lineRule="exact"/>
        <w:rPr>
          <w:rFonts w:hint="default" w:ascii="黑体" w:hAnsi="宋体" w:eastAsia="黑体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sz w:val="32"/>
          <w:szCs w:val="32"/>
          <w:lang w:eastAsia="zh-CN"/>
        </w:rPr>
        <w:t>十四</w:t>
      </w:r>
      <w:r>
        <w:rPr>
          <w:rFonts w:hint="eastAsia" w:ascii="黑体" w:hAnsi="宋体" w:eastAsia="黑体"/>
          <w:sz w:val="32"/>
          <w:szCs w:val="32"/>
        </w:rPr>
        <w:t>、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50W水平火焰试验能力验证项目</w:t>
      </w:r>
    </w:p>
    <w:tbl>
      <w:tblPr>
        <w:tblStyle w:val="4"/>
        <w:tblW w:w="88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6123"/>
        <w:gridCol w:w="1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机构名称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6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国家光电子信息产品质量检验检测中心/湖北省计量测试技术研究院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燃烧速率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国家智能电网应用产品质量检验检测中心（江苏）/南京市产品质量监督检验院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燃烧速率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6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FF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国家建筑工程材料质量检验检测中心/上海建科检验有限公司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燃烧速率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4</w:t>
            </w:r>
          </w:p>
        </w:tc>
        <w:tc>
          <w:tcPr>
            <w:tcW w:w="6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上海电器设备检测所有限公司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燃烧速率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5</w:t>
            </w:r>
          </w:p>
        </w:tc>
        <w:tc>
          <w:tcPr>
            <w:tcW w:w="6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FF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国家电力器材产品安全性能质量检验检测中心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燃烧速率</w:t>
            </w:r>
          </w:p>
        </w:tc>
      </w:tr>
    </w:tbl>
    <w:p>
      <w:pPr>
        <w:spacing w:line="594" w:lineRule="exact"/>
        <w:rPr>
          <w:rFonts w:hint="eastAsia" w:ascii="黑体" w:hAnsi="宋体" w:eastAsia="黑体"/>
          <w:sz w:val="32"/>
          <w:szCs w:val="32"/>
          <w:lang w:val="en-US" w:eastAsia="zh-CN"/>
        </w:rPr>
      </w:pPr>
    </w:p>
    <w:p>
      <w:pPr>
        <w:spacing w:line="594" w:lineRule="exact"/>
        <w:rPr>
          <w:rFonts w:hint="eastAsia" w:ascii="黑体" w:hAnsi="宋体" w:eastAsia="黑体"/>
          <w:sz w:val="32"/>
          <w:szCs w:val="32"/>
          <w:lang w:val="en-US" w:eastAsia="zh-CN"/>
        </w:rPr>
      </w:pPr>
    </w:p>
    <w:p>
      <w:pPr>
        <w:spacing w:line="594" w:lineRule="exact"/>
        <w:rPr>
          <w:rFonts w:hint="eastAsia" w:ascii="黑体" w:hAnsi="宋体" w:eastAsia="黑体"/>
          <w:sz w:val="32"/>
          <w:szCs w:val="32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exact"/>
        <w:jc w:val="left"/>
        <w:textAlignment w:val="bottom"/>
        <w:rPr>
          <w:rFonts w:hint="eastAsia" w:ascii="Arial" w:hAnsi="Arial" w:eastAsia="黑体" w:cs="Arial"/>
          <w:sz w:val="32"/>
          <w:szCs w:val="32"/>
          <w:lang w:val="en-US" w:eastAsia="zh-CN"/>
        </w:rPr>
      </w:pPr>
      <w:r>
        <w:rPr>
          <w:rFonts w:hint="eastAsia" w:ascii="Arial" w:hAnsi="Arial" w:eastAsia="黑体" w:cs="Arial"/>
          <w:sz w:val="32"/>
          <w:szCs w:val="32"/>
          <w:lang w:val="en-US" w:eastAsia="zh-CN"/>
        </w:rPr>
        <w:t>十五、电信端口传导骚扰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能力验证项目</w:t>
      </w:r>
    </w:p>
    <w:tbl>
      <w:tblPr>
        <w:tblStyle w:val="4"/>
        <w:tblW w:w="89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5953"/>
        <w:gridCol w:w="2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机构名称</w:t>
            </w:r>
          </w:p>
        </w:tc>
        <w:tc>
          <w:tcPr>
            <w:tcW w:w="2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国家核安保技术中心实验室/国家核安保技术中心</w:t>
            </w:r>
          </w:p>
        </w:tc>
        <w:tc>
          <w:tcPr>
            <w:tcW w:w="2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骚扰电压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中国船舶工业上海船用辅助机电设备性能及环境试验检测中心/中国船舶集团第七〇四研究所</w:t>
            </w:r>
          </w:p>
        </w:tc>
        <w:tc>
          <w:tcPr>
            <w:tcW w:w="2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骚扰电压</w:t>
            </w:r>
          </w:p>
        </w:tc>
      </w:tr>
    </w:tbl>
    <w:p>
      <w:pPr>
        <w:spacing w:line="594" w:lineRule="exact"/>
        <w:rPr>
          <w:rFonts w:hint="eastAsia" w:ascii="黑体" w:hAnsi="宋体" w:eastAsia="黑体"/>
          <w:sz w:val="32"/>
          <w:szCs w:val="32"/>
          <w:lang w:val="en-US" w:eastAsia="zh-CN"/>
        </w:rPr>
      </w:pPr>
    </w:p>
    <w:p>
      <w:pPr>
        <w:spacing w:line="594" w:lineRule="exact"/>
        <w:ind w:firstLine="0" w:firstLineChars="0"/>
        <w:rPr>
          <w:rFonts w:hint="default" w:ascii="黑体" w:hAnsi="宋体" w:eastAsia="黑体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sz w:val="32"/>
          <w:szCs w:val="32"/>
          <w:lang w:eastAsia="zh-CN"/>
        </w:rPr>
        <w:t>十六</w:t>
      </w:r>
      <w:r>
        <w:rPr>
          <w:rFonts w:hint="eastAsia" w:ascii="黑体" w:hAnsi="宋体" w:eastAsia="黑体"/>
          <w:sz w:val="32"/>
          <w:szCs w:val="32"/>
        </w:rPr>
        <w:t>、</w:t>
      </w:r>
      <w:r>
        <w:rPr>
          <w:rFonts w:hint="eastAsia" w:ascii="黑体" w:hAnsi="宋体" w:eastAsia="黑体"/>
          <w:sz w:val="32"/>
          <w:szCs w:val="32"/>
          <w:lang w:eastAsia="zh-CN"/>
        </w:rPr>
        <w:t>电线电缆产品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-护套抗张强度测量能力验证项目</w:t>
      </w:r>
    </w:p>
    <w:tbl>
      <w:tblPr>
        <w:tblStyle w:val="4"/>
        <w:tblW w:w="8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5556"/>
        <w:gridCol w:w="2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5556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机构名称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556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</w:rPr>
              <w:t>成都海关技术中心</w:t>
            </w:r>
          </w:p>
        </w:tc>
        <w:tc>
          <w:tcPr>
            <w:tcW w:w="247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</w:rPr>
              <w:t>护套抗张强度</w:t>
            </w:r>
          </w:p>
        </w:tc>
      </w:tr>
    </w:tbl>
    <w:p>
      <w:pPr>
        <w:spacing w:line="594" w:lineRule="exact"/>
        <w:rPr>
          <w:rFonts w:hint="eastAsia" w:ascii="黑体" w:hAnsi="宋体" w:eastAsia="黑体"/>
          <w:sz w:val="32"/>
          <w:szCs w:val="32"/>
          <w:lang w:val="en-US" w:eastAsia="zh-CN"/>
        </w:rPr>
      </w:pPr>
    </w:p>
    <w:p>
      <w:pPr>
        <w:widowControl/>
        <w:numPr>
          <w:ilvl w:val="0"/>
          <w:numId w:val="4"/>
        </w:numPr>
        <w:spacing w:line="360" w:lineRule="exact"/>
        <w:jc w:val="both"/>
        <w:textAlignment w:val="bottom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电气强度试验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能力验证项目</w:t>
      </w:r>
    </w:p>
    <w:tbl>
      <w:tblPr>
        <w:tblStyle w:val="4"/>
        <w:tblW w:w="88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5896"/>
        <w:gridCol w:w="2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机构名称</w:t>
            </w:r>
          </w:p>
        </w:tc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国家冷冻冷藏设备质量检验检测中心（河南）/民权县综合检验检测中心</w:t>
            </w:r>
          </w:p>
        </w:tc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击穿电压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国家电光源质量检验检测中心（北京）/国家轻工业电光源产品质量监督检测中心</w:t>
            </w:r>
          </w:p>
        </w:tc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击穿电压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机械工业电线电缆质量检测中心(北京)/机械工业北京电工技术经济研究所</w:t>
            </w:r>
          </w:p>
        </w:tc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击穿电压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国家建筑装修材料质量检验检测中心/河南省产品质量监督检验院</w:t>
            </w:r>
          </w:p>
        </w:tc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击穿电压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黄埔海关技术中心</w:t>
            </w:r>
          </w:p>
        </w:tc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击穿电压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南京大学昆山创新研究院检测检验中心</w:t>
            </w:r>
          </w:p>
        </w:tc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击穿电压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国家交通安全设施质量检验检测中心/中路高科交通检测检验认证有限公司</w:t>
            </w:r>
          </w:p>
        </w:tc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击穿电压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国家食品机械质量检验检测中心/中国农业机械化科学研究院</w:t>
            </w:r>
          </w:p>
        </w:tc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击穿电压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58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天津海关工业产品安全技术中心</w:t>
            </w:r>
          </w:p>
        </w:tc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击穿电压</w:t>
            </w:r>
          </w:p>
        </w:tc>
      </w:tr>
    </w:tbl>
    <w:p>
      <w:pPr>
        <w:spacing w:line="594" w:lineRule="exact"/>
        <w:rPr>
          <w:rFonts w:hint="eastAsia" w:ascii="黑体" w:hAnsi="宋体" w:eastAsia="黑体"/>
          <w:sz w:val="32"/>
          <w:szCs w:val="32"/>
          <w:lang w:eastAsia="zh-CN"/>
        </w:rPr>
      </w:pPr>
      <w:r>
        <w:rPr>
          <w:rFonts w:hint="eastAsia" w:ascii="黑体" w:hAnsi="宋体" w:eastAsia="黑体"/>
          <w:sz w:val="32"/>
          <w:szCs w:val="32"/>
          <w:lang w:eastAsia="zh-CN"/>
        </w:rPr>
        <w:t>十八</w:t>
      </w:r>
      <w:r>
        <w:rPr>
          <w:rFonts w:hint="eastAsia" w:ascii="黑体" w:hAnsi="宋体" w:eastAsia="黑体"/>
          <w:sz w:val="32"/>
          <w:szCs w:val="32"/>
        </w:rPr>
        <w:t>、</w:t>
      </w:r>
      <w:r>
        <w:rPr>
          <w:rFonts w:hint="eastAsia" w:ascii="黑体" w:hAnsi="宋体" w:eastAsia="黑体"/>
          <w:sz w:val="32"/>
          <w:szCs w:val="32"/>
          <w:lang w:eastAsia="zh-CN"/>
        </w:rPr>
        <w:t>电动汽车用锂离子单体蓄电池放电容量试验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能力验证项目</w:t>
      </w:r>
    </w:p>
    <w:tbl>
      <w:tblPr>
        <w:tblStyle w:val="4"/>
        <w:tblW w:w="89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6109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机构名称</w:t>
            </w:r>
          </w:p>
        </w:tc>
        <w:tc>
          <w:tcPr>
            <w:tcW w:w="2033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不合格参数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国家汽车质量检验检测中心（广东）/佛山市质量计量监督检测中心</w:t>
            </w:r>
            <w:bookmarkStart w:id="16" w:name="_GoBack"/>
            <w:bookmarkEnd w:id="16"/>
          </w:p>
        </w:tc>
        <w:tc>
          <w:tcPr>
            <w:tcW w:w="203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室温放电容量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国家电池产品质量检验检测中心/新乡市质量技术监督检验测试中心</w:t>
            </w:r>
          </w:p>
        </w:tc>
        <w:tc>
          <w:tcPr>
            <w:tcW w:w="203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室温放电容量</w:t>
            </w:r>
          </w:p>
        </w:tc>
      </w:tr>
    </w:tbl>
    <w:p>
      <w:pPr>
        <w:widowControl/>
        <w:numPr>
          <w:ilvl w:val="0"/>
          <w:numId w:val="0"/>
        </w:numPr>
        <w:spacing w:line="360" w:lineRule="exact"/>
        <w:ind w:leftChars="0"/>
        <w:jc w:val="left"/>
        <w:textAlignment w:val="center"/>
        <w:rPr>
          <w:rFonts w:hint="eastAsia" w:ascii="黑体" w:hAnsi="宋体" w:eastAsia="黑体"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984" w:right="1474" w:bottom="1361" w:left="1474" w:header="851" w:footer="1191" w:gutter="0"/>
      <w:paperSrc/>
      <w:pgNumType w:start="152"/>
      <w:cols w:space="0" w:num="1"/>
      <w:rtlGutter w:val="0"/>
      <w:docGrid w:type="linesAndChars" w:linePitch="29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firstLine="280" w:firstLineChars="100"/>
      <w:jc w:val="right"/>
      <w:rPr>
        <w:rFonts w:hint="default"/>
        <w:lang w:val="en-US"/>
      </w:rPr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val="en-US" w:eastAsia="zh-CN"/>
      </w:rPr>
      <w:instrText xml:space="preserve"> PAGE \* MERGEFORMAT </w:instrTex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en-US" w:eastAsia="zh-CN"/>
      </w:rPr>
      <w:t>1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val="en-US" w:eastAsia="zh-CN"/>
      </w:rPr>
      <w:instrText xml:space="preserve"> PAGE \* MERGEFORMAT </w:instrTex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en-US" w:eastAsia="zh-CN"/>
      </w:rPr>
      <w:t>1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C67F66"/>
    <w:multiLevelType w:val="singleLevel"/>
    <w:tmpl w:val="82C67F66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4277246"/>
    <w:multiLevelType w:val="singleLevel"/>
    <w:tmpl w:val="84277246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5BE87B4"/>
    <w:multiLevelType w:val="singleLevel"/>
    <w:tmpl w:val="35BE87B4"/>
    <w:lvl w:ilvl="0" w:tentative="0">
      <w:start w:val="17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BF47AE1"/>
    <w:multiLevelType w:val="multilevel"/>
    <w:tmpl w:val="5BF47AE1"/>
    <w:lvl w:ilvl="0" w:tentative="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evenAndOddHeaders w:val="true"/>
  <w:drawingGridHorizontalSpacing w:val="210"/>
  <w:drawingGridVerticalSpacing w:val="146"/>
  <w:displayHorizontalDrawingGridEvery w:val="1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A442C"/>
    <w:rsid w:val="02D5513D"/>
    <w:rsid w:val="05CE7A2A"/>
    <w:rsid w:val="06602980"/>
    <w:rsid w:val="0660708F"/>
    <w:rsid w:val="16673ACB"/>
    <w:rsid w:val="192F349D"/>
    <w:rsid w:val="1FAC2FA9"/>
    <w:rsid w:val="21FC69A5"/>
    <w:rsid w:val="28087653"/>
    <w:rsid w:val="363F35FE"/>
    <w:rsid w:val="38E37EE4"/>
    <w:rsid w:val="390439C1"/>
    <w:rsid w:val="3E5402B3"/>
    <w:rsid w:val="43A46F69"/>
    <w:rsid w:val="49001EB1"/>
    <w:rsid w:val="4B906DA9"/>
    <w:rsid w:val="4BED3742"/>
    <w:rsid w:val="4C68475D"/>
    <w:rsid w:val="4C9409C3"/>
    <w:rsid w:val="64086F8F"/>
    <w:rsid w:val="65FB091E"/>
    <w:rsid w:val="6AC353A7"/>
    <w:rsid w:val="6FBF31CE"/>
    <w:rsid w:val="710A442C"/>
    <w:rsid w:val="794F78CC"/>
    <w:rsid w:val="7B5E3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2021-08-28T00:07:00Z</dcterms:created>
  <dc:creator>Linda</dc:creator>
  <cp:lastModifiedBy>oa</cp:lastModifiedBy>
  <dcterms:modified xsi:type="dcterms:W3CDTF">2022-02-17T10:38:09Z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  <property fmtid="{D5CDD505-2E9C-101B-9397-08002B2CF9AE}" pid="3" name="ICV">
    <vt:lpwstr>9A452484920A4FB8BB35A897D11034C0</vt:lpwstr>
  </property>
</Properties>
</file>