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650" w:beforeAutospacing="0" w:after="480" w:afterAutospacing="0" w:line="720" w:lineRule="atLeast"/>
        <w:ind w:left="758" w:right="758"/>
        <w:jc w:val="center"/>
      </w:pPr>
      <w:r>
        <w:rPr>
          <w:b/>
          <w:color w:val="FF0000"/>
          <w:sz w:val="36"/>
          <w:szCs w:val="36"/>
          <w:shd w:val="clear" w:fill="FFFFFF"/>
        </w:rPr>
        <w:t>中华人民共和国农业部公告</w:t>
      </w:r>
    </w:p>
    <w:p>
      <w:pPr>
        <w:pStyle w:val="5"/>
        <w:keepNext w:val="0"/>
        <w:keepLines w:val="0"/>
        <w:widowControl/>
        <w:suppressLineNumbers w:val="0"/>
        <w:spacing w:before="650" w:beforeAutospacing="0" w:after="480" w:afterAutospacing="0" w:line="720" w:lineRule="atLeast"/>
        <w:ind w:left="758" w:right="758"/>
        <w:jc w:val="center"/>
      </w:pPr>
      <w:r>
        <w:rPr>
          <w:rStyle w:val="8"/>
          <w:color w:val="333333"/>
          <w:sz w:val="36"/>
          <w:szCs w:val="36"/>
          <w:shd w:val="clear" w:fill="FFFFFF"/>
        </w:rPr>
        <w:t>第1519号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8" w:leftChars="0" w:right="-96" w:rightChars="0" w:hanging="18" w:hangingChars="5"/>
        <w:textAlignment w:val="auto"/>
        <w:rPr>
          <w:sz w:val="28"/>
          <w:szCs w:val="28"/>
        </w:rPr>
      </w:pPr>
      <w:r>
        <w:rPr>
          <w:color w:val="333333"/>
          <w:sz w:val="36"/>
          <w:szCs w:val="36"/>
          <w:shd w:val="clear" w:fill="FFFFFF"/>
        </w:rPr>
        <w:t>　　</w:t>
      </w:r>
      <w:r>
        <w:rPr>
          <w:color w:val="333333"/>
          <w:sz w:val="28"/>
          <w:szCs w:val="28"/>
          <w:shd w:val="clear" w:fill="FFFFFF"/>
        </w:rPr>
        <w:t>为加强饲料及养殖环节质量安全监管，保障饲料及畜产品质量安全，根据《饲料和饲料添加剂管理条例》有关规定，禁止在饲料和动物饮水中使用苯乙醇胺A等物质（见附件）。各级畜牧饲料管理部门要加强日常监管和监督检测，严肃查处在饲料生产、经营、使用和动物饮水中违禁添加苯乙醇胺A等物质的违法行为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" w:leftChars="0" w:right="-96" w:rightChars="0" w:hanging="14" w:hangingChars="5"/>
        <w:textAlignment w:val="auto"/>
        <w:rPr>
          <w:sz w:val="28"/>
          <w:szCs w:val="28"/>
        </w:rPr>
      </w:pPr>
      <w:r>
        <w:rPr>
          <w:color w:val="333333"/>
          <w:sz w:val="28"/>
          <w:szCs w:val="28"/>
          <w:shd w:val="clear" w:fill="FFFFFF"/>
        </w:rPr>
        <w:t>　　特此公告。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" w:leftChars="0" w:right="-96" w:rightChars="0" w:hanging="14" w:hangingChars="5"/>
        <w:textAlignment w:val="auto"/>
        <w:rPr>
          <w:sz w:val="28"/>
          <w:szCs w:val="28"/>
        </w:rPr>
      </w:pPr>
      <w:r>
        <w:rPr>
          <w:color w:val="333333"/>
          <w:sz w:val="28"/>
          <w:szCs w:val="28"/>
          <w:shd w:val="clear" w:fill="FFFFFF"/>
        </w:rPr>
        <w:t>　　附件：禁止在饲料和动物饮水中使用的物质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" w:leftChars="0" w:right="-96" w:rightChars="0" w:hanging="14" w:hangingChars="5"/>
        <w:jc w:val="right"/>
        <w:textAlignment w:val="auto"/>
        <w:rPr>
          <w:sz w:val="28"/>
          <w:szCs w:val="28"/>
        </w:rPr>
      </w:pPr>
      <w:r>
        <w:rPr>
          <w:color w:val="333333"/>
          <w:sz w:val="28"/>
          <w:szCs w:val="28"/>
          <w:shd w:val="clear" w:fill="FFFFFF"/>
        </w:rPr>
        <w:t>　　二〇一〇年十二月二十七日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8" w:leftChars="0" w:right="-96" w:rightChars="0" w:hanging="18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color w:val="333333"/>
          <w:sz w:val="36"/>
          <w:szCs w:val="36"/>
          <w:shd w:val="clear" w:fill="FFFFFF"/>
        </w:rPr>
        <w:t>　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　附件：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color w:val="333333"/>
          <w:sz w:val="24"/>
          <w:szCs w:val="24"/>
          <w:shd w:val="clear" w:fill="FFFFFF"/>
        </w:rPr>
        <w:t>禁止在饲料和动物饮水中使用的物质</w:t>
      </w:r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1.苯乙醇胺A（Phenylethanolamine A）：β-肾上腺素受体激动剂。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2.班布特罗（Bambuterol）：β-肾上腺素受体激动剂。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3.盐酸齐帕特罗（Zilpaterol Hydrochloride）：β-肾上腺素受体激动剂。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4.盐酸氯丙那林（Clorprenaline Hydrochloride）：药典2010版二部P783。β-肾上腺素受体激动剂。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5.马布特罗（Mabuterol）：β-肾上腺素受体激动剂。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6.西布特罗（Cimbuterol）：β-肾上腺素受体激动剂。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7.溴布特罗（Brombuterol）：β-肾上腺素受体激动剂。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8.酒石酸阿福特罗（Arformoterol Tartrate）：长效型β-肾上腺素受体激动剂。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9.富马酸福莫特罗（Formoterol Fumatrate）：长效型β-肾上腺素受体激动剂。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10.盐酸可乐定（Clonidine Hydrochloride）：药典2010版二部P645。抗高血压药。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11.盐酸赛庚啶（Cyproheptadine Hydrochloride）：药典2010版二部P803。抗组胺药。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2" w:leftChars="0" w:right="-96" w:rightChars="0" w:hanging="12" w:hangingChars="5"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0636C1"/>
    <w:rsid w:val="37246421"/>
    <w:rsid w:val="3E707CB5"/>
    <w:rsid w:val="48B2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1"/>
    <w:qFormat/>
    <w:uiPriority w:val="0"/>
    <w:pPr>
      <w:keepNext/>
      <w:keepLines/>
      <w:tabs>
        <w:tab w:val="left" w:pos="420"/>
      </w:tabs>
      <w:spacing w:before="240" w:after="240" w:line="360" w:lineRule="auto"/>
      <w:outlineLvl w:val="0"/>
    </w:pPr>
    <w:rPr>
      <w:rFonts w:ascii="Times New Roman" w:hAnsi="Times New Roman" w:eastAsia="黑体" w:cs="Times New Roman"/>
      <w:kern w:val="44"/>
      <w:sz w:val="36"/>
      <w:szCs w:val="20"/>
    </w:rPr>
  </w:style>
  <w:style w:type="paragraph" w:styleId="4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b/>
      <w:sz w:val="21"/>
      <w:szCs w:val="22"/>
      <w:lang w:eastAsia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444444"/>
      <w:u w:val="none"/>
      <w:bdr w:val="none" w:color="auto" w:sz="0" w:space="0"/>
    </w:rPr>
  </w:style>
  <w:style w:type="character" w:styleId="10">
    <w:name w:val="Hyperlink"/>
    <w:basedOn w:val="7"/>
    <w:uiPriority w:val="0"/>
    <w:rPr>
      <w:color w:val="444444"/>
      <w:u w:val="none"/>
      <w:bdr w:val="none" w:color="auto" w:sz="0" w:space="0"/>
    </w:rPr>
  </w:style>
  <w:style w:type="character" w:customStyle="1" w:styleId="11">
    <w:name w:val="标题 1 Char"/>
    <w:link w:val="2"/>
    <w:qFormat/>
    <w:uiPriority w:val="0"/>
    <w:rPr>
      <w:rFonts w:ascii="Times New Roman" w:hAnsi="Times New Roman" w:eastAsia="黑体" w:cs="Times New Roman"/>
      <w:b/>
      <w:kern w:val="44"/>
      <w:sz w:val="36"/>
      <w:szCs w:val="20"/>
    </w:rPr>
  </w:style>
  <w:style w:type="character" w:customStyle="1" w:styleId="12">
    <w:name w:val="last-child"/>
    <w:basedOn w:val="7"/>
    <w:uiPriority w:val="0"/>
    <w:rPr>
      <w:bdr w:val="none" w:color="auto" w:sz="0" w:space="0"/>
    </w:rPr>
  </w:style>
  <w:style w:type="character" w:customStyle="1" w:styleId="13">
    <w:name w:val="last-child1"/>
    <w:basedOn w:val="7"/>
    <w:uiPriority w:val="0"/>
    <w:rPr>
      <w:bdr w:val="none" w:color="auto" w:sz="0" w:space="0"/>
    </w:rPr>
  </w:style>
  <w:style w:type="character" w:customStyle="1" w:styleId="14">
    <w:name w:val="p90"/>
    <w:basedOn w:val="7"/>
    <w:uiPriority w:val="0"/>
  </w:style>
  <w:style w:type="character" w:customStyle="1" w:styleId="15">
    <w:name w:val="cur"/>
    <w:basedOn w:val="7"/>
    <w:uiPriority w:val="0"/>
    <w:rPr>
      <w:color w:val="C40001"/>
    </w:rPr>
  </w:style>
  <w:style w:type="character" w:customStyle="1" w:styleId="16">
    <w:name w:val="cur1"/>
    <w:basedOn w:val="7"/>
    <w:uiPriority w:val="0"/>
    <w:rPr>
      <w:color w:val="C40001"/>
    </w:rPr>
  </w:style>
  <w:style w:type="character" w:customStyle="1" w:styleId="17">
    <w:name w:val="hover9"/>
    <w:basedOn w:val="7"/>
    <w:uiPriority w:val="0"/>
    <w:rPr>
      <w:color w:val="C40001"/>
    </w:rPr>
  </w:style>
  <w:style w:type="character" w:customStyle="1" w:styleId="18">
    <w:name w:val="zhankai"/>
    <w:basedOn w:val="7"/>
    <w:uiPriority w:val="0"/>
  </w:style>
  <w:style w:type="character" w:customStyle="1" w:styleId="19">
    <w:name w:val="pchide2"/>
    <w:basedOn w:val="7"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2021-03-09T13:31:00Z</dcterms:created>
  <dc:creator>foodjc</dc:creator>
  <cp:lastModifiedBy>葆柏</cp:lastModifiedBy>
  <dcterms:modified xsi:type="dcterms:W3CDTF">2021-03-16T09:18:16Z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